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161" w:type="dxa"/>
        <w:tblInd w:w="-602" w:type="dxa"/>
        <w:tblLayout w:type="fixed"/>
        <w:tblLook w:val="04A0"/>
      </w:tblPr>
      <w:tblGrid>
        <w:gridCol w:w="632"/>
        <w:gridCol w:w="2062"/>
        <w:gridCol w:w="8787"/>
        <w:gridCol w:w="567"/>
        <w:gridCol w:w="1418"/>
        <w:gridCol w:w="708"/>
        <w:gridCol w:w="1134"/>
        <w:gridCol w:w="853"/>
      </w:tblGrid>
      <w:tr w:rsidR="00C71082" w:rsidRPr="00CD0C65" w:rsidTr="00E146BD">
        <w:trPr>
          <w:trHeight w:val="225"/>
        </w:trPr>
        <w:tc>
          <w:tcPr>
            <w:tcW w:w="63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98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</w:rPr>
              <w:t>Приложение №1</w:t>
            </w:r>
          </w:p>
        </w:tc>
      </w:tr>
      <w:tr w:rsidR="00C71082" w:rsidRPr="00CD0C65" w:rsidTr="00E146BD">
        <w:trPr>
          <w:trHeight w:val="450"/>
        </w:trPr>
        <w:tc>
          <w:tcPr>
            <w:tcW w:w="6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  <w:p w:rsidR="00390C7E" w:rsidRPr="00E146BD" w:rsidRDefault="00390C7E" w:rsidP="00E146B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Перечень и т</w:t>
            </w:r>
            <w:r w:rsidR="00C7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ехническая спецификация </w:t>
            </w:r>
            <w:proofErr w:type="gramStart"/>
            <w:r w:rsidRPr="00CD0C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закупаемых</w:t>
            </w:r>
            <w:proofErr w:type="gramEnd"/>
            <w:r w:rsidRPr="00CD0C65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71082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медицинской техники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C71082" w:rsidRPr="00CD0C65" w:rsidTr="00E146BD">
        <w:trPr>
          <w:trHeight w:val="63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№</w:t>
            </w:r>
          </w:p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лота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Международное непатентованное название</w:t>
            </w:r>
          </w:p>
        </w:tc>
        <w:tc>
          <w:tcPr>
            <w:tcW w:w="8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технические характеристики, форма выпуска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Ед. изм.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цена, тенге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сумма, тенге</w:t>
            </w:r>
          </w:p>
        </w:tc>
        <w:tc>
          <w:tcPr>
            <w:tcW w:w="8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Срок и место поставки </w:t>
            </w:r>
          </w:p>
        </w:tc>
      </w:tr>
      <w:tr w:rsidR="00C71082" w:rsidRPr="00CD0C65" w:rsidTr="00E146BD">
        <w:trPr>
          <w:trHeight w:val="210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35EF1" w:rsidRPr="00CD0C65" w:rsidRDefault="00335EF1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8</w:t>
            </w:r>
          </w:p>
        </w:tc>
      </w:tr>
      <w:tr w:rsidR="00C71082" w:rsidRPr="00CD0C65" w:rsidTr="00E146BD">
        <w:trPr>
          <w:trHeight w:val="1965"/>
        </w:trPr>
        <w:tc>
          <w:tcPr>
            <w:tcW w:w="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90C7E" w:rsidRPr="00CD0C65" w:rsidRDefault="00390C7E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D0C6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C7E" w:rsidRPr="00CD0C65" w:rsidRDefault="00C71082" w:rsidP="00335EF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Стол операционный с электроприводом, с регулируемой высотой панели СОМэп-01 в комплекте</w:t>
            </w:r>
          </w:p>
        </w:tc>
        <w:tc>
          <w:tcPr>
            <w:tcW w:w="87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082" w:rsidRPr="00FF1A15" w:rsidRDefault="00C71082" w:rsidP="00C71082">
            <w:pPr>
              <w:suppressAutoHyphens/>
              <w:spacing w:after="0" w:line="240" w:lineRule="auto"/>
              <w:ind w:right="-143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Стол операционный с электроприводом СОМэп-01 (Исполнение 4) - предназначен для размещения и обеспечения оптимального положения пациента при проведении операций в общей хирургии, дополнительное навесное оборудование расширяет возможности применения стола. Стол операционный в совокупности с предлагаемым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комплектом дополнительных приспособлений дает возможность применения стола в различных областях хирургии. Стол отличается плавностью движения, при изменении положения панели с пульта управления и легкостью трансформирования секций. Конструкция стола, обеспечивает свободный доступ к пациенту для обслуживающего персонала. Все наружные элементы стола изготовлены из нержавеющей стали. Матрацы выполнены из резинотканевого антистатического полотна, которое позволяет проводить многократную обработку и дезинфекцию стола любыми применяемыми в медицине растворами, они легко крепятся на штырях панели и дополнительно пристегиваются ремнями.</w:t>
            </w:r>
          </w:p>
          <w:p w:rsidR="00C71082" w:rsidRPr="00FF1A15" w:rsidRDefault="00C71082" w:rsidP="00C71082">
            <w:pPr>
              <w:suppressAutoHyphens/>
              <w:spacing w:after="0" w:line="240" w:lineRule="auto"/>
              <w:ind w:right="-143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Панель стола состоит из головной, спинной (со встроенным почечным валиком), тазобедренной и двух ножных секций. </w:t>
            </w:r>
            <w:proofErr w:type="gramStart"/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Связанные между собой шарнирно, спинная и тазобедренная секции, образуют центральную панель.</w:t>
            </w:r>
            <w:proofErr w:type="gramEnd"/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Головная и ножные секции съемные. Эти секции присоединяются к центральной панели посредством шарнира, который позволяет легко трансформировать. При необходимости ножные секции можно развести в стороны, что дает возможность применения стола при проведении операций в области ортопедии.</w:t>
            </w:r>
          </w:p>
          <w:p w:rsidR="00C71082" w:rsidRDefault="00C71082" w:rsidP="00C71082">
            <w:pPr>
              <w:suppressAutoHyphens/>
              <w:spacing w:after="0" w:line="240" w:lineRule="auto"/>
              <w:ind w:right="-143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Панель стола </w:t>
            </w:r>
            <w:proofErr w:type="spellStart"/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рентгенопрозрачна</w:t>
            </w:r>
            <w:proofErr w:type="spellEnd"/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. Наличие полозьев-направляющих под столешницей секций (спинной и тазобедренной) позволяют выполнять ввод приспособления для рентгенографии со стороны головной секции. Наличие трех электроприводов (управление осуществляется с пульта) дает возможность плавного изменения положения панели стола: подъем - опускание, боковой наклон, продольный наклон (</w:t>
            </w:r>
            <w:proofErr w:type="spellStart"/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Тренделенбург</w:t>
            </w:r>
            <w:proofErr w:type="spellEnd"/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и </w:t>
            </w:r>
            <w:proofErr w:type="spellStart"/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анти-Тренделенбург</w:t>
            </w:r>
            <w:proofErr w:type="spellEnd"/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). Изменение угла наклона спинной секции осуществляется с применением газовых пружин. Конструкция колес обеспечивает максимальную маневренность при </w:t>
            </w:r>
            <w:r w:rsidRPr="00FF1A15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транспортировке (три колеса), одно из которых самоориентирующееся и жесткую фиксацию во время операции (две опоры).</w:t>
            </w:r>
          </w:p>
          <w:p w:rsidR="00C71082" w:rsidRPr="00FF1A15" w:rsidRDefault="00C71082" w:rsidP="00C71082">
            <w:pPr>
              <w:suppressAutoHyphens/>
              <w:spacing w:after="0" w:line="240" w:lineRule="auto"/>
              <w:ind w:right="-143" w:firstLine="708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</w:p>
          <w:p w:rsidR="00C71082" w:rsidRDefault="00C71082" w:rsidP="00C7108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  <w:r w:rsidRPr="005E67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  <w:t>Стол операционный с электроприводом, с регулируемой высотой панели СОМэп-01 (исп.4)</w:t>
            </w:r>
          </w:p>
          <w:p w:rsidR="00C71082" w:rsidRPr="005E67CC" w:rsidRDefault="00C71082" w:rsidP="00C7108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ar-SA"/>
              </w:rPr>
            </w:pPr>
          </w:p>
          <w:tbl>
            <w:tblPr>
              <w:tblW w:w="7432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936"/>
              <w:gridCol w:w="2385"/>
              <w:gridCol w:w="4111"/>
            </w:tblGrid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№ п/п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Технические характеристики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9968B6">
                  <w:pPr>
                    <w:tabs>
                      <w:tab w:val="left" w:pos="4631"/>
                    </w:tabs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Требования технического задания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1.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 xml:space="preserve">Стол операционный с электроприводом с регулируемой высотой панели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1 шт.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Стол операционный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универсальный</w:t>
                  </w:r>
                  <w:proofErr w:type="gram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позволяет проведение плановых, экстренных операций в различных областях хирургии, с максимально удобным доступом к различным органам и участкам тела больного.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В совокупности с предлагаемыми дополнительными приспособлениями,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возможность применения стола в общей хирургии, </w:t>
                  </w:r>
                  <w:proofErr w:type="spell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нейро-челюстной</w:t>
                  </w:r>
                  <w:proofErr w:type="spell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хирургии, гинекологии, проктологии, урологии, ортопедии, </w:t>
                  </w:r>
                  <w:proofErr w:type="spell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лор-офтальмологии</w:t>
                  </w:r>
                  <w:proofErr w:type="spell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1.3.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Привод управления панелью стола.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электрический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1.4.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Управление с ручного пульта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подъем-опускание панели, </w:t>
                  </w:r>
                  <w:proofErr w:type="spell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Тренделенбург</w:t>
                  </w:r>
                  <w:proofErr w:type="spell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и </w:t>
                  </w:r>
                  <w:proofErr w:type="spell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анти-Тренделенбург</w:t>
                  </w:r>
                  <w:proofErr w:type="spell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, боковые наклоны.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1.5.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Ножные секции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раздельные, съемные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1.5.1.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Возможность перемещения ножных секций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вертикальная и горизонтальная плоскость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1.6.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Конструкция колес обеспечивает максимальную маневренность при транспортировке </w:t>
                  </w: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>(три колеса), одно из которых самоориентирующееся и жесткую фиксацию во время операции (две опоры).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>1.7.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Материал наружных металлических поверхностей стола, включая дополнительные приспособления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нержавеющая сталь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1.8.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Материал матраца 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proofErr w:type="spell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рентгенопрозрачныйпенополиуретан</w:t>
                  </w:r>
                  <w:proofErr w:type="spell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(</w:t>
                  </w:r>
                  <w:proofErr w:type="gram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литой</w:t>
                  </w:r>
                  <w:proofErr w:type="gram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) с антистатическим покрытием, устойчивым к многократным обработкам и воздействию дезинфицирующих средств.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1.9.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Панель стола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proofErr w:type="spell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рентгенопрозрачная</w:t>
                  </w:r>
                  <w:proofErr w:type="spellEnd"/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1.9.1.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Встроенные </w:t>
                  </w:r>
                  <w:proofErr w:type="spellStart"/>
                  <w:proofErr w:type="gram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полозья-направляющих</w:t>
                  </w:r>
                  <w:proofErr w:type="spellEnd"/>
                  <w:proofErr w:type="gram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под столешницей панелей (спинной и тазобедренной) позволяют ввод приспособления для рентгенографии со стороны головной секции.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1.10.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Почечный валик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1.10.1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Почечный валик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предназначен</w:t>
                  </w:r>
                  <w:proofErr w:type="gram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для подъема участка тела.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1.10.2.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Почечный валик встроен в спинную секцию стола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1.10.3..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Привод подъема-</w:t>
                  </w: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>опускания почечного валика.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>механический привод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>1.11.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Аккумуляторная батарея двигателя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1.12.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 тумбе стола имеется световая индикация включения операционного стола в электрическую сеть.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1.13.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Грузоподъемность стола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не менее 160 кг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1.14.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Высота стола: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 крайнем нижнем положении – 720  мм</w:t>
                  </w:r>
                </w:p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 крайнем верхнем положении – 1020 мм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1.15.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Длина панели стола при максимально выдвинутой головной секции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не менее 2000 мм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1.16.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Ширина панели стола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500 мм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1.17.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Ширина стола по рейкам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550 мм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1.18.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Число секций панели стола (включая раздельную ножную)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5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1.19.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Привод наклона спинной секции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ручной (газовые пружины)</w:t>
                  </w:r>
                  <w:proofErr w:type="gramEnd"/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1.20.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Привод наклона ножных и головной секций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proofErr w:type="gram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ручной (газовые пружины)</w:t>
                  </w:r>
                  <w:proofErr w:type="gramEnd"/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1.21.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Продольный наклон панели стола: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 головную сторону (</w:t>
                  </w:r>
                  <w:r w:rsidR="00FB4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положение по </w:t>
                  </w:r>
                  <w:proofErr w:type="spellStart"/>
                  <w:r w:rsidR="00FB4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Тренделенбургу</w:t>
                  </w:r>
                  <w:proofErr w:type="spellEnd"/>
                  <w:r w:rsidR="00FB495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) - </w:t>
                  </w: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30°</w:t>
                  </w:r>
                </w:p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 xml:space="preserve">в ножную сторону (положение по </w:t>
                  </w:r>
                  <w:proofErr w:type="spell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анти-Тренделенбургу</w:t>
                  </w:r>
                  <w:proofErr w:type="spell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) – 30°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>1.22.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Боковой наклон панели стола: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вправо – не менее 20°</w:t>
                  </w:r>
                </w:p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влево – не менее 20°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1.23.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Наклон головной секции: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вверх – </w:t>
                  </w: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30°</w:t>
                  </w:r>
                </w:p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вниз –</w:t>
                  </w: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35°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1.24.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Наклон спинной секции: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вверх – не более 75°</w:t>
                  </w:r>
                </w:p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вниз – не более 45°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1.25.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Наклон ножных секций: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вниз –  90°</w:t>
                  </w:r>
                </w:p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вверх –30°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1.26.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Головная и ножные секции съемные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1.27.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Максимальное выдвижение головной секции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100 мм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1.28.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Напряжение питания сети-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220В/50Гц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1.29.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Потребляемая мощность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не более 250 Вт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1.30.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Подъем почечного валика от панели стола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120 мм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1.31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Длина и ширина сечения боковых реек                                                                      для крепления съемных приспособлений  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25 х 10 мм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2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Комплект дополнительных приспособлений для общей хирургии: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2.1.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Наркозный экран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 шт.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2.2.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Штатив </w:t>
                  </w:r>
                  <w:proofErr w:type="gram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Ш</w:t>
                  </w:r>
                  <w:proofErr w:type="gramEnd"/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 шт.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2.3.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Панель </w:t>
                  </w:r>
                  <w:proofErr w:type="gram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ПР</w:t>
                  </w:r>
                  <w:proofErr w:type="gram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(столик для инъекций)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 шт.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lastRenderedPageBreak/>
                    <w:t>2.4.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Ремень </w:t>
                  </w:r>
                  <w:proofErr w:type="gram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Р</w:t>
                  </w:r>
                  <w:proofErr w:type="gram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(для фиксации туловища)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 шт.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2.5.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proofErr w:type="spellStart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Рукодержатель</w:t>
                  </w:r>
                  <w:proofErr w:type="spellEnd"/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 РД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 шт.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2.6.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Приспособление для рентгенографии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1 шт.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2.7.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 xml:space="preserve">Упор УК 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2 шт.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eastAsia="ar-SA"/>
                    </w:rPr>
                    <w:t>3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ar-SA"/>
                    </w:rPr>
                    <w:t>Гарантия на оборудование не менее 1</w:t>
                  </w: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8</w:t>
                  </w: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val="pl-PL" w:eastAsia="ar-SA"/>
                    </w:rPr>
                    <w:t>месяцев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pl-PL"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pl-PL" w:eastAsia="ar-SA"/>
                    </w:rPr>
                    <w:t>4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pl-PL"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b/>
                      <w:sz w:val="24"/>
                      <w:szCs w:val="24"/>
                      <w:lang w:val="pl-PL" w:eastAsia="ar-SA"/>
                    </w:rPr>
                    <w:t>Общие требования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4.1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Декларация о соответствии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4.2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Регистрационное удостоверение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  <w:tr w:rsidR="00C71082" w:rsidRPr="005E67CC" w:rsidTr="009968B6">
              <w:tc>
                <w:tcPr>
                  <w:tcW w:w="9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4.3</w:t>
                  </w:r>
                </w:p>
              </w:tc>
              <w:tc>
                <w:tcPr>
                  <w:tcW w:w="23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Инструкция по эксплуатации (паспорт)</w:t>
                  </w:r>
                </w:p>
              </w:tc>
              <w:tc>
                <w:tcPr>
                  <w:tcW w:w="411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C71082" w:rsidRPr="005E67CC" w:rsidRDefault="00C71082" w:rsidP="004A02D5">
                  <w:pPr>
                    <w:suppressAutoHyphens/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</w:pPr>
                  <w:r w:rsidRPr="005E67C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ar-SA"/>
                    </w:rPr>
                    <w:t>наличие</w:t>
                  </w:r>
                </w:p>
              </w:tc>
            </w:tr>
          </w:tbl>
          <w:p w:rsidR="00390C7E" w:rsidRDefault="00C71082" w:rsidP="00C7108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Товары будут новыми и ранее неиспользованными. Дата изготовл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ения Товаров будет  2019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г., если иное не оговорено в тендерной документации. Каждый комплект Товара будет снабжен комплектом технической и эксплуатационной документации с переводом содержания на государственном и русском языках. Ввоз и реализация Товаров будут осуществляться в соответствии с законодательством Республики Казахстан.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будет 220 Вт без дополнительных переходников или трансформаторов. </w:t>
            </w:r>
            <w:r w:rsidRPr="00045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Срок 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гарантия на оборудование, </w:t>
            </w:r>
            <w:r w:rsidRPr="00045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гарантийного сервисного и технического обслуживания и ремонта не менее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  <w:r w:rsidR="009968B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  <w:r w:rsidRPr="00045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 месяцев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момента ввода оборудования в эксплуатацию (если иное не оговорено в Приложении № 1 к тендерной документации)</w:t>
            </w:r>
            <w:r w:rsidRPr="00045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 С момента ввода оборудования в эксплуатацию с проведением ремонта вышедшего из строя оборудования или его замены в срок не более 45 дней с момента официального уведомления. Наличие диплом - сертификата инженера, для сервисного и технического обслуживания и ремонта на предлагаемое оборудование. К технической спецификации потенциального поставщика кроме описания технических и эксплуатационных характеристик, а также моделей и производителей, будут прилагаться фотографии поставляемых товаров. Товары, относящиеся к измерительным средствам,  внесены в реестр СИ 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 xml:space="preserve">Республики Казахстан, либо поставщик принимает на себя обязательства по внесению товаров в данный реестр к моменту поставки с представлением соответствующих подтверждающих документов. Не позднее, чем за 30 календарных дней до инсталляции оборудования, поставщик уведомит конечного потребителя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прединсталляционной</w:t>
            </w:r>
            <w:proofErr w:type="spellEnd"/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подготовкой помещения, по внешним габаритам проходит в стандартные проемы дверей (ширина 80 см, высота 200 см). Доставку к рабочему месту, разгрузку оборудования, распаковку, установку, наладку и запуск приборов, проверку их </w:t>
            </w:r>
            <w:proofErr w:type="gramStart"/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характеристик на соответствие</w:t>
            </w:r>
            <w:proofErr w:type="gramEnd"/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данному документу и спецификации фирмы (точность, чувствительность, производительность и т.д.), обучение персонала осуществляет поставщик.</w:t>
            </w:r>
          </w:p>
          <w:p w:rsidR="009968B6" w:rsidRPr="00C71082" w:rsidRDefault="00C71082" w:rsidP="00C71082">
            <w:pPr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Поставщик должен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поставит медицинскую технику на условиях 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DDP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место назначения (ИНКОТЕРМС - 2010), проведет  инсталляцию медицинской техники, проведет обучение медицинского персонала на рабочем мете, если иное не оговорено в технической спецификации.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90C7E" w:rsidRPr="00CD0C65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90C7E" w:rsidRPr="00CD0C65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3 200 000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90C7E" w:rsidRPr="00CD0C65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C71082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:rsidR="00390C7E" w:rsidRPr="00CD0C65" w:rsidRDefault="00C71082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3200000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390C7E" w:rsidRPr="00CD0C65" w:rsidRDefault="00C71082" w:rsidP="00C7108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 календарных дней с момента подписания Договора</w:t>
            </w:r>
          </w:p>
        </w:tc>
      </w:tr>
      <w:tr w:rsidR="00BF6C5F" w:rsidRPr="00CD0C65" w:rsidTr="00E146BD">
        <w:trPr>
          <w:trHeight w:val="4542"/>
        </w:trPr>
        <w:tc>
          <w:tcPr>
            <w:tcW w:w="63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C5F" w:rsidRPr="00CD0C65" w:rsidRDefault="00BF6C5F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2</w:t>
            </w:r>
          </w:p>
        </w:tc>
        <w:tc>
          <w:tcPr>
            <w:tcW w:w="20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BF6C5F" w:rsidRPr="00CD0C65" w:rsidRDefault="008A0AC3" w:rsidP="00CD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A0AC3">
              <w:rPr>
                <w:rFonts w:ascii="Times New Roman" w:eastAsia="Helvetica536874324" w:hAnsi="Times New Roman" w:cs="Times New Roman"/>
                <w:b/>
                <w:sz w:val="24"/>
                <w:szCs w:val="24"/>
              </w:rPr>
              <w:t>Универсальный дефибриллятор для электроимпульсной терапии и реанимации</w:t>
            </w:r>
          </w:p>
        </w:tc>
        <w:tc>
          <w:tcPr>
            <w:tcW w:w="878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F6C5F" w:rsidRPr="008A0AC3" w:rsidRDefault="00BF6C5F" w:rsidP="008A0AC3">
            <w:pPr>
              <w:spacing w:after="0" w:line="240" w:lineRule="auto"/>
              <w:jc w:val="both"/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</w:pPr>
            <w:proofErr w:type="spellStart"/>
            <w:r w:rsidRPr="008A0AC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Назначение</w:t>
            </w:r>
            <w:proofErr w:type="gramStart"/>
            <w:r w:rsidRPr="008A0AC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:</w:t>
            </w: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proofErr w:type="gram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ппарат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предназначен для проведения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трансторакальнойдефибрилляции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. Основное применение -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дефибрилляция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в асинхронном ручном режиме,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кардиоверсия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при мерцательной аритмии в синхронизированном ручном режиме после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седации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пациента. Решение о необходимости проведения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дефибрилляции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может приниматься пользователем в ручном режиме или самим прибором в режиме полуавтоматической наружной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дефибрилляции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BF6C5F" w:rsidRPr="008A0AC3" w:rsidRDefault="00BF6C5F" w:rsidP="008A0AC3">
            <w:pPr>
              <w:spacing w:after="0" w:line="240" w:lineRule="auto"/>
              <w:jc w:val="both"/>
              <w:textAlignment w:val="baseline"/>
              <w:rPr>
                <w:rFonts w:ascii="Times New Roman" w:eastAsia="Helvetica536874324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eastAsia="Helvetica536874324" w:hAnsi="Times New Roman" w:cs="Times New Roman"/>
                <w:b/>
                <w:sz w:val="24"/>
                <w:szCs w:val="24"/>
              </w:rPr>
              <w:t>Область применения:</w:t>
            </w:r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лечебно-профилактических </w:t>
            </w:r>
            <w:proofErr w:type="gramStart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>учреждениях</w:t>
            </w:r>
            <w:proofErr w:type="gramEnd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>, до госпитального этапа оказания скорой и неотложной помощи.</w:t>
            </w:r>
          </w:p>
          <w:p w:rsidR="00BF6C5F" w:rsidRPr="008A0AC3" w:rsidRDefault="00BF6C5F" w:rsidP="008A0AC3">
            <w:pPr>
              <w:spacing w:after="0" w:line="240" w:lineRule="auto"/>
              <w:jc w:val="both"/>
              <w:textAlignment w:val="baseline"/>
              <w:rPr>
                <w:rFonts w:ascii="Times New Roman" w:eastAsia="Helvetica536874324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eastAsia="Helvetica536874324" w:hAnsi="Times New Roman" w:cs="Times New Roman"/>
                <w:b/>
                <w:sz w:val="24"/>
                <w:szCs w:val="24"/>
              </w:rPr>
              <w:t>Класс безопасности:</w:t>
            </w:r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класс 2 б – с повышенной степенью риска.</w:t>
            </w:r>
          </w:p>
          <w:p w:rsidR="00BF6C5F" w:rsidRPr="008A0AC3" w:rsidRDefault="00BF6C5F" w:rsidP="00DA369A">
            <w:pPr>
              <w:tabs>
                <w:tab w:val="left" w:pos="8238"/>
              </w:tabs>
              <w:spacing w:after="0" w:line="240" w:lineRule="auto"/>
              <w:ind w:right="318"/>
              <w:jc w:val="both"/>
              <w:rPr>
                <w:rFonts w:ascii="Times New Roman" w:eastAsia="Helvetica536874324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eastAsiaTheme="minorHAnsi" w:hAnsi="Times New Roman" w:cs="Times New Roman"/>
                <w:b/>
                <w:sz w:val="24"/>
                <w:szCs w:val="24"/>
                <w:lang w:eastAsia="en-US"/>
              </w:rPr>
              <w:t>Особенности:</w:t>
            </w:r>
            <w:r w:rsidR="00DA369A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Аппарат</w:t>
            </w:r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представляет собой наружный дефибриллятор </w:t>
            </w:r>
            <w:proofErr w:type="gramStart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>со</w:t>
            </w:r>
            <w:proofErr w:type="gramEnd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встроенной 6-канальной ЭКГ. ЭКГ можно снимать либо через одноразовые </w:t>
            </w:r>
            <w:proofErr w:type="spellStart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>дефибрилляционные</w:t>
            </w:r>
            <w:proofErr w:type="spellEnd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электроды </w:t>
            </w:r>
            <w:r w:rsidR="00DA369A">
              <w:rPr>
                <w:rFonts w:ascii="Times New Roman" w:eastAsia="Helvetica536874324" w:hAnsi="Times New Roman" w:cs="Times New Roman"/>
                <w:sz w:val="24"/>
                <w:szCs w:val="24"/>
              </w:rPr>
              <w:t>аппарата</w:t>
            </w:r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, многоразовые </w:t>
            </w:r>
            <w:proofErr w:type="spellStart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>дефибрилляционные</w:t>
            </w:r>
            <w:proofErr w:type="spellEnd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электроды-«утюги» или через </w:t>
            </w:r>
            <w:proofErr w:type="spellStart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>трехполюсный</w:t>
            </w:r>
            <w:proofErr w:type="spellEnd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кабель пациента </w:t>
            </w:r>
            <w:proofErr w:type="gramStart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>с</w:t>
            </w:r>
            <w:proofErr w:type="gramEnd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клеящимися </w:t>
            </w:r>
            <w:proofErr w:type="spellStart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>ЭКГ-электродами</w:t>
            </w:r>
            <w:proofErr w:type="spellEnd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. Данный вариант модели отображается в стартовом диалоговом окне дисплея монитора. </w:t>
            </w:r>
            <w:r w:rsidR="00FB495E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Аппарат </w:t>
            </w:r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с монитором и 6-ти </w:t>
            </w:r>
            <w:proofErr w:type="gramStart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>канальной</w:t>
            </w:r>
            <w:proofErr w:type="gramEnd"/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t xml:space="preserve"> </w:t>
            </w:r>
            <w:r w:rsidRPr="008A0AC3">
              <w:rPr>
                <w:rFonts w:ascii="Times New Roman" w:eastAsia="Helvetica536874324" w:hAnsi="Times New Roman" w:cs="Times New Roman"/>
                <w:sz w:val="24"/>
                <w:szCs w:val="24"/>
              </w:rPr>
              <w:lastRenderedPageBreak/>
              <w:t>ЭКГ.</w:t>
            </w:r>
          </w:p>
          <w:p w:rsidR="00BF6C5F" w:rsidRPr="008A0AC3" w:rsidRDefault="00BF6C5F" w:rsidP="008A0AC3">
            <w:pPr>
              <w:spacing w:after="0" w:line="240" w:lineRule="auto"/>
              <w:ind w:left="284" w:right="176" w:hanging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b/>
                <w:sz w:val="24"/>
                <w:szCs w:val="24"/>
              </w:rPr>
              <w:t>Технические характеристики:</w:t>
            </w:r>
          </w:p>
          <w:tbl>
            <w:tblPr>
              <w:tblW w:w="99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3683"/>
              <w:gridCol w:w="4742"/>
              <w:gridCol w:w="110"/>
              <w:gridCol w:w="1440"/>
            </w:tblGrid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4278" w:type="pct"/>
                  <w:gridSpan w:val="3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A0AC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Дефибрилляция</w:t>
                  </w:r>
                  <w:proofErr w:type="spellEnd"/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Виды режимов:</w:t>
                  </w: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gram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наружная</w:t>
                  </w:r>
                  <w:proofErr w:type="gram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асинхронная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дефибрилляция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 ручном режиме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Импеданс пациента:</w:t>
                  </w: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 – 200 Ом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Синхронизация:</w:t>
                  </w: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синхронизация только в ручном режиме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Форма импульса:</w:t>
                  </w: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бифазный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со стабилизацией силы тока (CCD)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Длительность импульса:</w:t>
                  </w: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положительная фаза 11,25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мсек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отрицательная фаза 3,75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мсек</w:t>
                  </w:r>
                  <w:proofErr w:type="spellEnd"/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Разряды:</w:t>
                  </w: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70 разрядов при 20°C для нового, полностью заряженного аккумулятора при энергии 200 Дж.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vMerge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40 разрядов при 20°C для нового, полностью заряженного аккумулятора при энергии 360 Дж.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vMerge w:val="restar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Время набора заряда:</w:t>
                  </w: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 +/-3 сек при работе с номинальным напряжением от сети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vMerge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12 +/-3 сек. при работе полностью заряженным, новым аккумулятором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AkuPak</w:t>
                  </w:r>
                  <w:proofErr w:type="spellEnd"/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vMerge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 +/-3 сек при работе с 90% от номинального напряжения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vMerge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12 +/-3 сек. при работе с аккумулятором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AkuPak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после 15 разрядов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vMerge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≤ 25 сек. от включения аппарата до набора максимальной энергии</w:t>
                  </w:r>
                </w:p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ручном режиме</w:t>
                  </w:r>
                </w:p>
              </w:tc>
            </w:tr>
            <w:tr w:rsidR="00BF6C5F" w:rsidRPr="008A0AC3" w:rsidTr="00DA369A">
              <w:trPr>
                <w:gridAfter w:val="1"/>
                <w:wAfter w:w="722" w:type="pct"/>
                <w:trHeight w:val="283"/>
              </w:trPr>
              <w:tc>
                <w:tcPr>
                  <w:tcW w:w="1846" w:type="pct"/>
                  <w:vMerge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</w:p>
              </w:tc>
              <w:tc>
                <w:tcPr>
                  <w:tcW w:w="2432" w:type="pct"/>
                  <w:gridSpan w:val="2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tabs>
                      <w:tab w:val="left" w:pos="4775"/>
                      <w:tab w:val="left" w:pos="5470"/>
                    </w:tabs>
                    <w:spacing w:after="0" w:line="240" w:lineRule="auto"/>
                    <w:ind w:right="130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≤ 33 сек. от включения аппарата до набора максимальной энергии</w:t>
                  </w:r>
                </w:p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 автоматическом режиме</w:t>
                  </w:r>
                </w:p>
              </w:tc>
            </w:tr>
            <w:tr w:rsidR="00BF6C5F" w:rsidRPr="008A0AC3" w:rsidTr="00814560">
              <w:trPr>
                <w:trHeight w:val="283"/>
              </w:trPr>
              <w:tc>
                <w:tcPr>
                  <w:tcW w:w="5000" w:type="pct"/>
                  <w:gridSpan w:val="4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ЭКГ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Отведение: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2 отведения из I, II, III,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aVL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aVR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aVF</w:t>
                  </w:r>
                  <w:proofErr w:type="spellEnd"/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ЧСС: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ind w:right="176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30 – 300 </w:t>
                  </w:r>
                  <w:proofErr w:type="gram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</w:t>
                  </w:r>
                  <w:proofErr w:type="gram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мин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Вход: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класс CF, устойчивый к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дефибрилляции</w:t>
                  </w:r>
                  <w:proofErr w:type="spellEnd"/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lastRenderedPageBreak/>
                    <w:t>Входное сопротивление: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&gt; 5 МОм @ 10 Гц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КОСС: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&gt; 85 дБ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Постоянное входное напряжение: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± 0,5</w:t>
                  </w:r>
                  <w:proofErr w:type="gram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</w:t>
                  </w:r>
                  <w:proofErr w:type="gramEnd"/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Ширина полосы частот: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0,5 – 40 Гц (- 3 дБ) SR = 101 импульсов/сек</w:t>
                  </w:r>
                </w:p>
              </w:tc>
            </w:tr>
            <w:tr w:rsidR="00BF6C5F" w:rsidRPr="008A0AC3" w:rsidTr="008A0AC3">
              <w:trPr>
                <w:gridAfter w:val="2"/>
                <w:wAfter w:w="777" w:type="pct"/>
                <w:trHeight w:val="283"/>
              </w:trPr>
              <w:tc>
                <w:tcPr>
                  <w:tcW w:w="4223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Измерение импеданса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Дефибрилляция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23 ... 200 Ом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Мониторинг: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500 – 2500 Ом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Частота измерений: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30 кГц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Точность измерений: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±15%</w:t>
                  </w:r>
                </w:p>
              </w:tc>
            </w:tr>
            <w:tr w:rsidR="00BF6C5F" w:rsidRPr="008A0AC3" w:rsidTr="008A0AC3">
              <w:trPr>
                <w:gridAfter w:val="2"/>
                <w:wAfter w:w="777" w:type="pct"/>
                <w:trHeight w:val="283"/>
              </w:trPr>
              <w:tc>
                <w:tcPr>
                  <w:tcW w:w="4223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Тревоги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Система: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ЭКГ, дефибриллятор, питание, накопитель памяти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Физиологические процессы: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ритмы, требующие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дефибрилляции</w:t>
                  </w:r>
                  <w:proofErr w:type="spellEnd"/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Время анализа: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ок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. 7 сек. до распознавания ритмов, требующих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дефибрилляции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 при 90% заряде аккумулятора</w:t>
                  </w:r>
                </w:p>
              </w:tc>
            </w:tr>
            <w:tr w:rsidR="00BF6C5F" w:rsidRPr="008A0AC3" w:rsidTr="008A0AC3">
              <w:trPr>
                <w:gridAfter w:val="2"/>
                <w:wAfter w:w="777" w:type="pct"/>
                <w:trHeight w:val="283"/>
              </w:trPr>
              <w:tc>
                <w:tcPr>
                  <w:tcW w:w="4223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Монитор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 монитора: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ЖК-дисплей высокого разрешения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Размеры монитора: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115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86 мм (диагональ 144 мм, 5,7")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Разрешение: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320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240 пикселей (размер пикселя 0,36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0,36 мм)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Индикации: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ЧСС, число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дефибрилляций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, число определенных случаев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ФЖ</w:t>
                  </w:r>
                  <w:proofErr w:type="gram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,д</w:t>
                  </w:r>
                  <w:proofErr w:type="gram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лительность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реанимации, дата, время, емкость аккумулятора</w:t>
                  </w:r>
                </w:p>
              </w:tc>
            </w:tr>
            <w:tr w:rsidR="00BF6C5F" w:rsidRPr="008A0AC3" w:rsidTr="008A0AC3">
              <w:trPr>
                <w:gridAfter w:val="2"/>
                <w:wAfter w:w="777" w:type="pct"/>
                <w:trHeight w:val="283"/>
              </w:trPr>
              <w:tc>
                <w:tcPr>
                  <w:tcW w:w="4223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b/>
                      <w:color w:val="000000"/>
                      <w:sz w:val="24"/>
                      <w:szCs w:val="24"/>
                    </w:rPr>
                    <w:t>Питание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Аккумулятор </w:t>
                  </w:r>
                  <w:proofErr w:type="spellStart"/>
                  <w:r w:rsidRPr="00FB49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AkuPak</w:t>
                  </w:r>
                  <w:proofErr w:type="spellEnd"/>
                  <w:r w:rsidRPr="00FB49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никель-кадмиевый (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NiCd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), 12</w:t>
                  </w:r>
                  <w:proofErr w:type="gram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</w:t>
                  </w:r>
                  <w:proofErr w:type="gram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/ 1,4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Ач</w:t>
                  </w:r>
                  <w:proofErr w:type="spellEnd"/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Встроенный блок питания от</w:t>
                  </w: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br/>
                    <w:t>сети: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100 ... 240 Вольт, 50/ 60 Гц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Потребление мощности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129 Вт</w:t>
                  </w:r>
                </w:p>
              </w:tc>
            </w:tr>
            <w:tr w:rsidR="00BF6C5F" w:rsidRPr="008A0AC3" w:rsidTr="008A0AC3">
              <w:trPr>
                <w:gridAfter w:val="2"/>
                <w:wAfter w:w="777" w:type="pct"/>
                <w:trHeight w:val="283"/>
              </w:trPr>
              <w:tc>
                <w:tcPr>
                  <w:tcW w:w="4223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Накопитель данных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Тип накопителя: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карта памяти </w:t>
                  </w:r>
                  <w:proofErr w:type="spellStart"/>
                  <w:r w:rsidRPr="00FB49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CompactFlashCard</w:t>
                  </w:r>
                  <w:proofErr w:type="spellEnd"/>
                  <w:r w:rsidRPr="00FB495E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,</w:t>
                  </w: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емкостью 512 МБ - 2 ГБ</w:t>
                  </w:r>
                </w:p>
              </w:tc>
            </w:tr>
            <w:tr w:rsidR="00BF6C5F" w:rsidRPr="008A0AC3" w:rsidTr="008A0AC3">
              <w:trPr>
                <w:gridAfter w:val="2"/>
                <w:wAfter w:w="777" w:type="pct"/>
                <w:trHeight w:val="283"/>
              </w:trPr>
              <w:tc>
                <w:tcPr>
                  <w:tcW w:w="4223" w:type="pct"/>
                  <w:gridSpan w:val="2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b/>
                      <w:bCs/>
                      <w:color w:val="000000"/>
                      <w:sz w:val="24"/>
                      <w:szCs w:val="24"/>
                    </w:rPr>
                    <w:t>Прочее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Габариты: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33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16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29 см (</w:t>
                  </w:r>
                  <w:proofErr w:type="gram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Ш</w:t>
                  </w:r>
                  <w:proofErr w:type="gram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Г </w:t>
                  </w:r>
                  <w:proofErr w:type="spellStart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x</w:t>
                  </w:r>
                  <w:proofErr w:type="spellEnd"/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 В)</w:t>
                  </w:r>
                </w:p>
              </w:tc>
            </w:tr>
            <w:tr w:rsidR="00BF6C5F" w:rsidRPr="008A0AC3" w:rsidTr="00DA369A">
              <w:trPr>
                <w:gridAfter w:val="2"/>
                <w:wAfter w:w="777" w:type="pct"/>
                <w:trHeight w:val="283"/>
              </w:trPr>
              <w:tc>
                <w:tcPr>
                  <w:tcW w:w="1846" w:type="pct"/>
                  <w:shd w:val="clear" w:color="auto" w:fill="auto"/>
                  <w:noWrap/>
                  <w:vAlign w:val="center"/>
                  <w:hideMark/>
                </w:tcPr>
                <w:p w:rsidR="00BF6C5F" w:rsidRPr="008A0AC3" w:rsidRDefault="00BF6C5F" w:rsidP="008A0AC3">
                  <w:pPr>
                    <w:spacing w:after="0" w:line="240" w:lineRule="auto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Вес:</w:t>
                  </w:r>
                </w:p>
              </w:tc>
              <w:tc>
                <w:tcPr>
                  <w:tcW w:w="2377" w:type="pct"/>
                  <w:shd w:val="clear" w:color="auto" w:fill="auto"/>
                  <w:vAlign w:val="center"/>
                  <w:hideMark/>
                </w:tcPr>
                <w:p w:rsidR="00BF6C5F" w:rsidRPr="008A0AC3" w:rsidRDefault="00FB495E" w:rsidP="008A0AC3">
                  <w:pPr>
                    <w:spacing w:after="0" w:line="240" w:lineRule="auto"/>
                    <w:ind w:right="1301"/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5,3 кг (без аккумулятора</w:t>
                  </w:r>
                  <w:r w:rsidR="00BF6C5F" w:rsidRPr="008A0AC3"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:rsidR="00BF6C5F" w:rsidRPr="008A0AC3" w:rsidRDefault="00BF6C5F" w:rsidP="00E146BD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Стандартный комплект поставки: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- Многоразовые взрослые/детские электроды для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дефибрилляции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("утюги") с кабелем, одна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пар</w:t>
            </w:r>
            <w:proofErr w:type="gram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a</w:t>
            </w:r>
            <w:proofErr w:type="spellEnd"/>
            <w:proofErr w:type="gramEnd"/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- Аккумулятор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- Кабель 2-полюсной для подключения клеящихся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дефибрилляционных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электродов </w:t>
            </w:r>
            <w:proofErr w:type="spellStart"/>
            <w:r w:rsidRPr="00FB495E">
              <w:rPr>
                <w:rFonts w:ascii="Times New Roman" w:hAnsi="Times New Roman" w:cs="Times New Roman"/>
                <w:sz w:val="24"/>
                <w:szCs w:val="24"/>
              </w:rPr>
              <w:t>SavePadsconnect</w:t>
            </w:r>
            <w:proofErr w:type="spellEnd"/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- Одноразовые самоклеящиеся электроды </w:t>
            </w:r>
            <w:proofErr w:type="spellStart"/>
            <w:r w:rsidRPr="00FB495E">
              <w:rPr>
                <w:rFonts w:ascii="Times New Roman" w:hAnsi="Times New Roman" w:cs="Times New Roman"/>
                <w:sz w:val="24"/>
                <w:szCs w:val="24"/>
              </w:rPr>
              <w:t>SavePadsconnect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для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дефибрилляции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, взрослые, 1 пара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ЭКГ-кабель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пациента, 3-полюсный для подключения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ЭКГ-электродов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для мониторирования 6-канальной ЭКГ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ЭКГ-электроды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одноразовые,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c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кнопкой, 30 шт</w:t>
            </w:r>
            <w:proofErr w:type="gram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.в</w:t>
            </w:r>
            <w:proofErr w:type="gram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упаковке, Ø 55 мм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- Контактный гель для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дефибрилляции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, 1 тюбик 100г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- Бумага к принтеру, с </w:t>
            </w:r>
            <w:proofErr w:type="spell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миллиметровочной</w:t>
            </w:r>
            <w:proofErr w:type="spell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разметкой, 1 рулон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- Карта памяти стандарта </w:t>
            </w:r>
            <w:proofErr w:type="spellStart"/>
            <w:r w:rsidRPr="00FB495E">
              <w:rPr>
                <w:rFonts w:ascii="Times New Roman" w:hAnsi="Times New Roman" w:cs="Times New Roman"/>
                <w:sz w:val="24"/>
                <w:szCs w:val="24"/>
              </w:rPr>
              <w:t>CompactFlash</w:t>
            </w:r>
            <w:proofErr w:type="spellEnd"/>
            <w:r w:rsidRPr="00FB495E">
              <w:rPr>
                <w:rFonts w:ascii="Times New Roman" w:hAnsi="Times New Roman" w:cs="Times New Roman"/>
                <w:sz w:val="24"/>
                <w:szCs w:val="24"/>
              </w:rPr>
              <w:t xml:space="preserve"> (CF),</w:t>
            </w: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для записи данных (ЭКГ, аудиозапись и пр.), емкость может быть </w:t>
            </w:r>
            <w:r w:rsidRPr="008A0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512 МБ - 2 ГБ</w:t>
            </w:r>
            <w:bookmarkStart w:id="0" w:name="_GoBack"/>
            <w:bookmarkEnd w:id="0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, установлена в аппарате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- Кабель питания «евро</w:t>
            </w:r>
            <w:proofErr w:type="gram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»-</w:t>
            </w:r>
            <w:proofErr w:type="gram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вилка, 220V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- Ди</w:t>
            </w:r>
            <w:proofErr w:type="gramStart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ск с пр</w:t>
            </w:r>
            <w:proofErr w:type="gramEnd"/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ограммой </w:t>
            </w:r>
            <w:proofErr w:type="spellStart"/>
            <w:r w:rsidRPr="00FB495E">
              <w:rPr>
                <w:rFonts w:ascii="Times New Roman" w:hAnsi="Times New Roman" w:cs="Times New Roman"/>
                <w:sz w:val="24"/>
                <w:szCs w:val="24"/>
              </w:rPr>
              <w:t>ECGViewer</w:t>
            </w:r>
            <w:proofErr w:type="spellEnd"/>
            <w:r w:rsidRPr="00FB495E">
              <w:rPr>
                <w:rFonts w:ascii="Times New Roman" w:hAnsi="Times New Roman" w:cs="Times New Roman"/>
                <w:sz w:val="24"/>
                <w:szCs w:val="24"/>
              </w:rPr>
              <w:t xml:space="preserve"> SW</w:t>
            </w: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 xml:space="preserve"> для просмотра ЭКГ и других данных с карты памяти CF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eastAsia="Helvetica536874324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- Руководство пользователя на русском языке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использования: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sz w:val="24"/>
                <w:szCs w:val="24"/>
              </w:rPr>
              <w:t>0 - 50 °C, 30 - 95 % относительной влажности, но без конденсации, 700 гПа - 1060 гПа, непрерывный режим работы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Условия хранения:</w:t>
            </w:r>
          </w:p>
          <w:p w:rsidR="00BF6C5F" w:rsidRPr="008A0AC3" w:rsidRDefault="00BF6C5F" w:rsidP="008A0AC3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8A0AC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-20 - 70°C, 20 - 95% относительной влажности, но без конденсации, 500 гПа - 1060 гПа</w:t>
            </w:r>
          </w:p>
          <w:p w:rsidR="00E146BD" w:rsidRDefault="00E146BD" w:rsidP="00E146B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</w:pP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Товары будут новыми и ранее неиспользованными. Дата изготовл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ения Товаров будет  2019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г., если иное не оговорено в тендерной документации. Каждый комплект Товара будет снабжен комплектом технической и эксплуатационной документации с переводом содержания на государственном и русском языках. Ввоз и реализация Товаров будут осуществляться в соответствии с законодательством Республики Казахстан. Комплект поставки описывается с указанием точных технических характеристик товаров и всей комплектации отдельно для каждого пункта (комплекта или единицы оборудования) данной таблицы. Если иное не указано в технической спецификации, электрическое питание будет 220 Вт без дополнительных переходников или трансформаторов. </w:t>
            </w:r>
            <w:r w:rsidRPr="00045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Срок 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гарантия на оборудование, </w:t>
            </w:r>
            <w:r w:rsidRPr="00045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 xml:space="preserve">гарантийного сервисного и технического обслуживания и ремонта не менее 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12</w:t>
            </w:r>
            <w:r w:rsidRPr="00045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 месяцев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с момента ввода оборудования в эксплуатацию (если иное не оговорено в Приложении № 1 к тендерной 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lastRenderedPageBreak/>
              <w:t>документации)</w:t>
            </w:r>
            <w:r w:rsidRPr="000457EA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.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 С момента ввода оборудования в эксплуатацию с проведением ремонта вышедшего из строя оборудования или его замены в срок не более 45 дней с момента официального уведомления. Наличие диплом - сертификата инженера, для сервисного и технического обслуживания и ремонта на предлагаемое оборудование. К технической спецификации потенциального поставщика кроме описания технических и эксплуатационных характеристик, а также моделей и производителей, будут прилагаться фотографии поставляемых товаров. Товары, относящиеся к измерительным средствам,  внесены в реестр СИ Республики Казахстан, либо поставщик принимает на себя обязательства по внесению товаров в данный реестр к моменту поставки с представлением соответствующих подтверждающих документов. Не позднее, чем за 30 календарных дней до инсталляции оборудования, поставщик уведомит конечного потребителя о прединсталляционных требованиях, необходимых для успешного запуска оборудования. Крупное оборудование, не предполагающее проведения сложных монтажных работ с </w:t>
            </w:r>
            <w:proofErr w:type="spellStart"/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прединсталляционной</w:t>
            </w:r>
            <w:proofErr w:type="spellEnd"/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подготовкой помещения, по внешним габаритам проходит в стандартные проемы дверей (ширина 80 см, высота 200 см). Доставку к рабочему месту, разгрузку оборудования, распаковку, установку, наладку и запуск приборов, проверку их </w:t>
            </w:r>
            <w:proofErr w:type="gramStart"/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характеристик на соответствие</w:t>
            </w:r>
            <w:proofErr w:type="gramEnd"/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данному документу и спецификации фирмы (точность, чувствительность, производительность и т.д.), обучение персонала осуществляет поставщик.</w:t>
            </w:r>
          </w:p>
          <w:p w:rsidR="00BF6C5F" w:rsidRPr="00E25EBA" w:rsidRDefault="00E146BD" w:rsidP="00E146BD">
            <w:pPr>
              <w:spacing w:after="0" w:line="240" w:lineRule="auto"/>
              <w:rPr>
                <w:rFonts w:eastAsia="Helvetica5368743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>Поставщик должен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поставит медицинскую технику на условиях 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val="en-US" w:eastAsia="ar-SA"/>
              </w:rPr>
              <w:t>DDP</w:t>
            </w:r>
            <w:r w:rsidRPr="000457EA">
              <w:rPr>
                <w:rFonts w:ascii="Times New Roman" w:eastAsia="Times New Roman" w:hAnsi="Times New Roman" w:cs="Times New Roman"/>
                <w:sz w:val="24"/>
                <w:szCs w:val="24"/>
                <w:lang w:eastAsia="ar-SA"/>
              </w:rPr>
              <w:t xml:space="preserve"> – место назначения (ИНКОТЕРМС - 2010), проведет  инсталляцию медицинской техники, проведет обучение медицинского персонала на рабочем мете, если иное не оговорено в технической спецификации.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F6C5F" w:rsidRPr="00CD0C65" w:rsidRDefault="00DA369A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к-т</w:t>
            </w:r>
            <w:proofErr w:type="spellEnd"/>
            <w:proofErr w:type="gramEnd"/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F6C5F" w:rsidRPr="00CD0C65" w:rsidRDefault="00DA369A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2929900</w:t>
            </w:r>
          </w:p>
        </w:tc>
        <w:tc>
          <w:tcPr>
            <w:tcW w:w="7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F6C5F" w:rsidRPr="00CD0C65" w:rsidRDefault="00DA369A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  <w:hideMark/>
          </w:tcPr>
          <w:p w:rsidR="00BF6C5F" w:rsidRPr="00CD0C65" w:rsidRDefault="00DA369A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2929900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BF6C5F" w:rsidRPr="00CD0C65" w:rsidRDefault="00DA369A" w:rsidP="00CD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90-120 календарных дней с момента подписания Договора</w:t>
            </w:r>
          </w:p>
        </w:tc>
      </w:tr>
      <w:tr w:rsidR="00BF6C5F" w:rsidRPr="00CD0C65" w:rsidTr="00E146BD">
        <w:trPr>
          <w:trHeight w:val="2266"/>
        </w:trPr>
        <w:tc>
          <w:tcPr>
            <w:tcW w:w="63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C5F" w:rsidRDefault="00BF6C5F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C5F" w:rsidRPr="00CD0C65" w:rsidRDefault="00BF6C5F" w:rsidP="00CD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F6C5F" w:rsidRPr="00E25EBA" w:rsidRDefault="00BF6C5F" w:rsidP="00814560"/>
        </w:tc>
        <w:tc>
          <w:tcPr>
            <w:tcW w:w="56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F6C5F" w:rsidRPr="00CD0C65" w:rsidRDefault="00BF6C5F" w:rsidP="00CD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6C5F" w:rsidRPr="00CD0C65" w:rsidTr="00E146BD">
        <w:trPr>
          <w:trHeight w:val="2266"/>
        </w:trPr>
        <w:tc>
          <w:tcPr>
            <w:tcW w:w="63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C5F" w:rsidRDefault="00BF6C5F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C5F" w:rsidRPr="00CD0C65" w:rsidRDefault="00BF6C5F" w:rsidP="00CD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F6C5F" w:rsidRPr="00E25EBA" w:rsidRDefault="00BF6C5F" w:rsidP="00814560"/>
        </w:tc>
        <w:tc>
          <w:tcPr>
            <w:tcW w:w="567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F6C5F" w:rsidRPr="00CD0C65" w:rsidRDefault="00BF6C5F" w:rsidP="00CD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F6C5F" w:rsidRPr="00CD0C65" w:rsidTr="00E146BD">
        <w:trPr>
          <w:trHeight w:val="2266"/>
        </w:trPr>
        <w:tc>
          <w:tcPr>
            <w:tcW w:w="63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C5F" w:rsidRDefault="00BF6C5F" w:rsidP="00ED0F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0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C5F" w:rsidRPr="00CD0C65" w:rsidRDefault="00BF6C5F" w:rsidP="00CD0C6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878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BF6C5F" w:rsidRPr="00AB5BD2" w:rsidRDefault="00BF6C5F" w:rsidP="00814560"/>
        </w:tc>
        <w:tc>
          <w:tcPr>
            <w:tcW w:w="5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BF6C5F" w:rsidRPr="00CD0C65" w:rsidRDefault="00BF6C5F" w:rsidP="006C0AE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8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6C5F" w:rsidRPr="00CD0C65" w:rsidRDefault="00BF6C5F" w:rsidP="00CD0C6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E146BD" w:rsidTr="00E146B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00"/>
        </w:tblPrEx>
        <w:trPr>
          <w:trHeight w:val="221"/>
        </w:trPr>
        <w:tc>
          <w:tcPr>
            <w:tcW w:w="11481" w:type="dxa"/>
            <w:gridSpan w:val="3"/>
          </w:tcPr>
          <w:p w:rsidR="00E146BD" w:rsidRPr="00E146BD" w:rsidRDefault="00E146BD" w:rsidP="00E146BD">
            <w:pPr>
              <w:spacing w:after="0" w:line="240" w:lineRule="auto"/>
              <w:ind w:left="74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6BD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ИТОГО</w:t>
            </w:r>
          </w:p>
        </w:tc>
        <w:tc>
          <w:tcPr>
            <w:tcW w:w="4680" w:type="dxa"/>
            <w:gridSpan w:val="5"/>
          </w:tcPr>
          <w:p w:rsidR="00E146BD" w:rsidRPr="00E146BD" w:rsidRDefault="00E146BD" w:rsidP="00E146BD">
            <w:pPr>
              <w:spacing w:after="0" w:line="240" w:lineRule="auto"/>
              <w:ind w:left="748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146BD">
              <w:rPr>
                <w:rFonts w:ascii="Times New Roman" w:hAnsi="Times New Roman" w:cs="Times New Roman"/>
                <w:b/>
                <w:sz w:val="28"/>
                <w:szCs w:val="28"/>
              </w:rPr>
              <w:t>6 129 900</w:t>
            </w:r>
          </w:p>
        </w:tc>
      </w:tr>
    </w:tbl>
    <w:p w:rsidR="00E146BD" w:rsidRDefault="00C37B51" w:rsidP="00ED0F6A">
      <w:pPr>
        <w:rPr>
          <w:rFonts w:ascii="Times New Roman" w:hAnsi="Times New Roman" w:cs="Times New Roman"/>
          <w:sz w:val="24"/>
          <w:szCs w:val="24"/>
        </w:rPr>
      </w:pPr>
      <w:r w:rsidRPr="00CD0C6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146BD" w:rsidRDefault="00E146BD" w:rsidP="00ED0F6A">
      <w:pPr>
        <w:rPr>
          <w:rFonts w:ascii="Times New Roman" w:hAnsi="Times New Roman" w:cs="Times New Roman"/>
          <w:sz w:val="24"/>
          <w:szCs w:val="24"/>
        </w:rPr>
      </w:pPr>
    </w:p>
    <w:p w:rsidR="00C37B51" w:rsidRPr="00E146BD" w:rsidRDefault="00C37B51" w:rsidP="00E146BD">
      <w:pPr>
        <w:jc w:val="center"/>
        <w:rPr>
          <w:rFonts w:ascii="Times New Roman" w:hAnsi="Times New Roman" w:cs="Times New Roman"/>
          <w:sz w:val="24"/>
          <w:szCs w:val="24"/>
        </w:rPr>
      </w:pPr>
      <w:r w:rsidRPr="00CD0C65">
        <w:rPr>
          <w:rFonts w:ascii="Times New Roman" w:hAnsi="Times New Roman" w:cs="Times New Roman"/>
          <w:b/>
          <w:sz w:val="24"/>
          <w:szCs w:val="24"/>
        </w:rPr>
        <w:t xml:space="preserve">Главный врач                                                                                                                                    </w:t>
      </w:r>
      <w:r w:rsidR="00C71082">
        <w:rPr>
          <w:rFonts w:ascii="Times New Roman" w:hAnsi="Times New Roman" w:cs="Times New Roman"/>
          <w:b/>
          <w:sz w:val="24"/>
          <w:szCs w:val="24"/>
        </w:rPr>
        <w:t xml:space="preserve">О. М. </w:t>
      </w:r>
      <w:proofErr w:type="spellStart"/>
      <w:r w:rsidR="00C71082">
        <w:rPr>
          <w:rFonts w:ascii="Times New Roman" w:hAnsi="Times New Roman" w:cs="Times New Roman"/>
          <w:b/>
          <w:sz w:val="24"/>
          <w:szCs w:val="24"/>
        </w:rPr>
        <w:t>Ищукова</w:t>
      </w:r>
      <w:proofErr w:type="spellEnd"/>
      <w:r w:rsidRPr="00CD0C65">
        <w:rPr>
          <w:rFonts w:ascii="Times New Roman" w:hAnsi="Times New Roman" w:cs="Times New Roman"/>
          <w:b/>
          <w:sz w:val="24"/>
          <w:szCs w:val="24"/>
        </w:rPr>
        <w:t>.</w:t>
      </w:r>
    </w:p>
    <w:sectPr w:rsidR="00C37B51" w:rsidRPr="00E146BD" w:rsidSect="00335EF1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Helvetica536874324">
    <w:altName w:val="Arial Unicode MS"/>
    <w:panose1 w:val="00000000000000000000"/>
    <w:charset w:val="81"/>
    <w:family w:val="auto"/>
    <w:notTrueType/>
    <w:pitch w:val="default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35EF1"/>
    <w:rsid w:val="000B7330"/>
    <w:rsid w:val="001C5E1F"/>
    <w:rsid w:val="00335EF1"/>
    <w:rsid w:val="003438C1"/>
    <w:rsid w:val="00390C7E"/>
    <w:rsid w:val="003E411A"/>
    <w:rsid w:val="00563945"/>
    <w:rsid w:val="00631371"/>
    <w:rsid w:val="008A0AC3"/>
    <w:rsid w:val="009968B6"/>
    <w:rsid w:val="00BE5FFA"/>
    <w:rsid w:val="00BF6C5F"/>
    <w:rsid w:val="00C37B51"/>
    <w:rsid w:val="00C71082"/>
    <w:rsid w:val="00CD0C65"/>
    <w:rsid w:val="00D445DE"/>
    <w:rsid w:val="00DA369A"/>
    <w:rsid w:val="00E146BD"/>
    <w:rsid w:val="00ED0F6A"/>
    <w:rsid w:val="00F50029"/>
    <w:rsid w:val="00FB4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5F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7516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361</TotalTime>
  <Pages>11</Pages>
  <Words>2451</Words>
  <Characters>13976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16395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cp:lastPrinted>2019-04-30T08:39:00Z</cp:lastPrinted>
  <dcterms:created xsi:type="dcterms:W3CDTF">2017-02-24T02:21:00Z</dcterms:created>
  <dcterms:modified xsi:type="dcterms:W3CDTF">2019-05-02T07:54:00Z</dcterms:modified>
</cp:coreProperties>
</file>